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C5" w:rsidRDefault="00B937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Пищевые продукты, запрещенные в питании организованных детских коллективов</w:t>
      </w:r>
    </w:p>
    <w:p w:rsidR="00F3083A" w:rsidRDefault="00B93700" w:rsidP="00154A34">
      <w:pPr>
        <w:jc w:val="both"/>
      </w:pPr>
      <w:r w:rsidRPr="00B93700">
        <w:t>Питание играет большую роль в процессе роста и развития ребенка и является необходимым условием обеспечения здоровья</w:t>
      </w:r>
      <w:r w:rsidR="009267DD">
        <w:t>.</w:t>
      </w:r>
    </w:p>
    <w:p w:rsidR="009B081C" w:rsidRDefault="009B081C" w:rsidP="00154A34">
      <w:pPr>
        <w:jc w:val="both"/>
      </w:pPr>
      <w:r>
        <w:t>Пищеварительная система детей не совсем совершенна и имеет особенности: слизистые оболочки пищеварительного тракта нежные, имеют высокую проницаемость</w:t>
      </w:r>
      <w:r w:rsidR="00AD0657">
        <w:t>, хорош</w:t>
      </w:r>
      <w:r w:rsidR="004A426A">
        <w:t xml:space="preserve">ее </w:t>
      </w:r>
      <w:r w:rsidR="00AD0657">
        <w:t>кровоснабжен</w:t>
      </w:r>
      <w:r w:rsidR="004A426A">
        <w:t>ие</w:t>
      </w:r>
      <w:r>
        <w:t>.</w:t>
      </w:r>
    </w:p>
    <w:p w:rsidR="009B081C" w:rsidRDefault="009B081C" w:rsidP="00154A34">
      <w:pPr>
        <w:jc w:val="both"/>
      </w:pPr>
      <w:r>
        <w:t xml:space="preserve">Поэтому в </w:t>
      </w:r>
      <w:r w:rsidRPr="009B081C">
        <w:t>СанПиН 2.3/2.4.3590-20 "Санитарно-эпидемиологические требования к организации общественного питания населения"</w:t>
      </w:r>
      <w:r w:rsidR="00C91DBE">
        <w:t xml:space="preserve"> регламентированы продукты, запрещенные в питании детей и которые, потенциально могут нанести вред организму растущего ребенка.</w:t>
      </w:r>
    </w:p>
    <w:p w:rsidR="00C91DBE" w:rsidRDefault="00C91DBE" w:rsidP="00154A34">
      <w:pPr>
        <w:pStyle w:val="a3"/>
        <w:numPr>
          <w:ilvl w:val="0"/>
          <w:numId w:val="1"/>
        </w:numPr>
        <w:jc w:val="both"/>
        <w:sectPr w:rsidR="00C91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07C" w:rsidRDefault="00A5707C" w:rsidP="00154A34">
      <w:pPr>
        <w:jc w:val="both"/>
      </w:pPr>
      <w:r>
        <w:t>Таким образом, в питании детей в организованных детских коллективах запрещены: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Пищевая продукция без маркировки</w:t>
      </w:r>
      <w:r w:rsidR="00154A95">
        <w:t>,</w:t>
      </w:r>
      <w:r>
        <w:t xml:space="preserve"> с истекшими сроками годности</w:t>
      </w:r>
      <w:r w:rsidR="00154A95">
        <w:t>,</w:t>
      </w:r>
      <w:r>
        <w:t xml:space="preserve"> признаками недоброкачественности</w:t>
      </w:r>
      <w:r w:rsidR="00154A95">
        <w:t xml:space="preserve">, </w:t>
      </w:r>
      <w:r>
        <w:t xml:space="preserve">не соответствующая требованиям </w:t>
      </w:r>
      <w:r w:rsidR="00154A95">
        <w:t>ТР ТС.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 xml:space="preserve">Мясо </w:t>
      </w:r>
      <w:r w:rsidR="00154A95">
        <w:t>непрошедшее</w:t>
      </w:r>
      <w:r>
        <w:t xml:space="preserve"> ветеринарно-санитарную экспертизу</w:t>
      </w:r>
      <w:r w:rsidR="00154A95">
        <w:t>, мясо диких животных, с</w:t>
      </w:r>
      <w:r>
        <w:t>убпродукты, кроме говяжьих печени, языка, сердца</w:t>
      </w:r>
      <w:r w:rsidR="00154A95">
        <w:t>, зельцы; рулеты из мякоти голов, кровяные и ливерные колбасы, заливные блюда (мясные и рыбные), студни, форшмак из сельди</w:t>
      </w:r>
      <w:r w:rsidR="00251B84">
        <w:t>, сырокопченые мясные гастрономические изделия и колбасы, блюда, изготовленные из мяса, птицы, рыбы (кроме соленой), не прошедших тепловую обработку.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Яйца и мясо водоплавающих птиц</w:t>
      </w:r>
      <w:r w:rsidR="00154A95">
        <w:t>, я</w:t>
      </w:r>
      <w:r>
        <w:t xml:space="preserve">йца с </w:t>
      </w:r>
      <w:r w:rsidR="00154A95">
        <w:t>загрязненной,</w:t>
      </w:r>
      <w:r>
        <w:t xml:space="preserve"> поврежденной скорлупой, а также яйца из хозяйств, неблагополучных по сальмонеллезам.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 xml:space="preserve">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</w:t>
      </w:r>
      <w:r w:rsidR="00154A95">
        <w:t>, овощи и фрукты консервированные, содержащие уксус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Пищевая продукция домашнего (не промышленного) изготовления</w:t>
      </w:r>
      <w:r w:rsidR="00154A95">
        <w:t>, к</w:t>
      </w:r>
      <w:r>
        <w:t>ремовые кондитерские изделия (пирожные и торты)</w:t>
      </w:r>
      <w:r w:rsidR="00251B84">
        <w:t>, грибы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Макароны по-флотски (с фаршем), макароны с рубленым яйцом</w:t>
      </w:r>
      <w:r w:rsidR="00251B84">
        <w:t>, окрошки и холодные супы, яичница-глазунья, паштеты, блинчики с мясом и с творогом.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Жареные во фритюре пищевая продукция и продукция общественного питания.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Уксус, горчица, хрен, перец острый (красный, черный).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Острые соусы, кетчупы, майонез.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Газированные напитки; газированная вода питьевая.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Блюда из (или на основе) сухих пищевых концентратов, в том числе быстрого приготовления.</w:t>
      </w:r>
    </w:p>
    <w:p w:rsidR="00A5707C" w:rsidRDefault="00A5707C" w:rsidP="00154A34">
      <w:pPr>
        <w:pStyle w:val="a3"/>
        <w:numPr>
          <w:ilvl w:val="0"/>
          <w:numId w:val="3"/>
        </w:numPr>
        <w:jc w:val="both"/>
      </w:pPr>
      <w:r>
        <w:t>Картофельные и кукурузные чипсы, снеки.</w:t>
      </w:r>
    </w:p>
    <w:p w:rsidR="00C96ECB" w:rsidRDefault="00C96ECB" w:rsidP="00C96ECB">
      <w:pPr>
        <w:pStyle w:val="a3"/>
        <w:numPr>
          <w:ilvl w:val="0"/>
          <w:numId w:val="3"/>
        </w:numPr>
        <w:jc w:val="both"/>
      </w:pPr>
      <w:r>
        <w:t>Карамель, в том числе леденцовая.</w:t>
      </w:r>
    </w:p>
    <w:p w:rsidR="00C96ECB" w:rsidRDefault="00C96ECB" w:rsidP="00C96ECB">
      <w:pPr>
        <w:pStyle w:val="a3"/>
        <w:numPr>
          <w:ilvl w:val="0"/>
          <w:numId w:val="3"/>
        </w:numPr>
        <w:jc w:val="both"/>
      </w:pPr>
      <w:bookmarkStart w:id="0" w:name="_GoBack"/>
      <w:bookmarkEnd w:id="0"/>
      <w:r>
        <w:t>Окрошки и холодные супы.</w:t>
      </w:r>
    </w:p>
    <w:p w:rsidR="004A426A" w:rsidRDefault="004A426A" w:rsidP="00154A34">
      <w:pPr>
        <w:jc w:val="both"/>
      </w:pPr>
      <w:r>
        <w:t>С более полным списком можно ознакомится в</w:t>
      </w:r>
      <w:r w:rsidRPr="004A426A">
        <w:t xml:space="preserve"> СанПиН 2.3/2.4.3590-20 "Санитарно-эпидемиологические требования к организации общественного питания населения"</w:t>
      </w:r>
    </w:p>
    <w:p w:rsidR="00B93700" w:rsidRDefault="00B93700" w:rsidP="00A5707C"/>
    <w:sectPr w:rsidR="00B93700" w:rsidSect="00C91D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D59"/>
    <w:multiLevelType w:val="hybridMultilevel"/>
    <w:tmpl w:val="22100A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68761B"/>
    <w:multiLevelType w:val="hybridMultilevel"/>
    <w:tmpl w:val="7F5A2B62"/>
    <w:lvl w:ilvl="0" w:tplc="7D549A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B9C2E4B"/>
    <w:multiLevelType w:val="hybridMultilevel"/>
    <w:tmpl w:val="CEE83542"/>
    <w:lvl w:ilvl="0" w:tplc="8170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9C6108"/>
    <w:multiLevelType w:val="hybridMultilevel"/>
    <w:tmpl w:val="9896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0"/>
    <w:rsid w:val="00154A34"/>
    <w:rsid w:val="00154A95"/>
    <w:rsid w:val="001B23A1"/>
    <w:rsid w:val="00251B84"/>
    <w:rsid w:val="004A426A"/>
    <w:rsid w:val="00814B70"/>
    <w:rsid w:val="009267DD"/>
    <w:rsid w:val="009B081C"/>
    <w:rsid w:val="00A429AD"/>
    <w:rsid w:val="00A5707C"/>
    <w:rsid w:val="00AD0657"/>
    <w:rsid w:val="00B93700"/>
    <w:rsid w:val="00C91DBE"/>
    <w:rsid w:val="00C96ECB"/>
    <w:rsid w:val="00D0063A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5E63"/>
  <w15:chartTrackingRefBased/>
  <w15:docId w15:val="{E7428749-B75A-46C1-B7BE-23CCF5B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Фаюршина Асия Ильнуровна</dc:creator>
  <cp:keywords/>
  <dc:description/>
  <cp:lastModifiedBy>Фаюршина Асия Ильнуровна</cp:lastModifiedBy>
  <cp:revision>4</cp:revision>
  <dcterms:created xsi:type="dcterms:W3CDTF">2023-07-13T08:31:00Z</dcterms:created>
  <dcterms:modified xsi:type="dcterms:W3CDTF">2023-07-28T09:43:00Z</dcterms:modified>
</cp:coreProperties>
</file>